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38" w:rsidRDefault="00D54E45" w:rsidP="00D54E45">
      <w:pPr>
        <w:pStyle w:val="Title"/>
      </w:pPr>
      <w:r>
        <w:t>Representing Data</w:t>
      </w:r>
    </w:p>
    <w:p w:rsidR="00D17C4C" w:rsidRDefault="00B9656D" w:rsidP="00D54E45">
      <w:r>
        <w:t xml:space="preserve">Data can be categorised as numeric, </w:t>
      </w:r>
      <w:r w:rsidR="00D17C4C">
        <w:t>alphanumeric charact</w:t>
      </w:r>
      <w:r>
        <w:t>ers or strings</w:t>
      </w:r>
      <w:r w:rsidR="00D17C4C">
        <w:t xml:space="preserve"> of characters (strings)</w:t>
      </w:r>
      <w:r>
        <w:t>.  Whatever the data, it will be represen</w:t>
      </w:r>
      <w:r w:rsidR="00D17C4C">
        <w:t>ted by the computer in binary.</w:t>
      </w:r>
      <w:r w:rsidR="00B71044">
        <w:t xml:space="preserve"> We have already seen how binary can be used to represent whole numbers but it can also be used to represent integers, numbers with fractional parts (real numbers), </w:t>
      </w:r>
      <w:r w:rsidR="00163F1B">
        <w:t xml:space="preserve">instructions for the computer to follow (programs/code), </w:t>
      </w:r>
      <w:r w:rsidR="00B71044">
        <w:t>images, graphics, sound and the text.</w:t>
      </w:r>
    </w:p>
    <w:p w:rsidR="00D17C4C" w:rsidRDefault="00D17C4C" w:rsidP="00D17C4C">
      <w:pPr>
        <w:pStyle w:val="Heading2"/>
      </w:pPr>
      <w:r>
        <w:t>Representing Text</w:t>
      </w:r>
    </w:p>
    <w:p w:rsidR="00D54E45" w:rsidRDefault="00B9656D" w:rsidP="00D54E45">
      <w:r>
        <w:t xml:space="preserve">To make the passing of data from one computer to another easy, a standard form of representing characters was adopted by computer manufacturers. </w:t>
      </w:r>
      <w:r w:rsidR="00D54E45">
        <w:t xml:space="preserve"> </w:t>
      </w:r>
      <w:proofErr w:type="gramStart"/>
      <w:r>
        <w:t xml:space="preserve">The American </w:t>
      </w:r>
      <w:r w:rsidR="00E97143">
        <w:t xml:space="preserve">Standard </w:t>
      </w:r>
      <w:r>
        <w:t>Code for Information Interchange (ASCII).</w:t>
      </w:r>
      <w:proofErr w:type="gramEnd"/>
    </w:p>
    <w:p w:rsidR="00B9656D" w:rsidRDefault="00B9656D" w:rsidP="00B9656D">
      <w:r>
        <w:rPr>
          <w:noProof/>
          <w:lang w:eastAsia="en-GB"/>
        </w:rPr>
        <w:drawing>
          <wp:inline distT="0" distB="0" distL="0" distR="0" wp14:anchorId="20BE802E" wp14:editId="049F76F6">
            <wp:extent cx="4762500" cy="4038600"/>
            <wp:effectExtent l="0" t="0" r="0" b="0"/>
            <wp:docPr id="1" name="Picture 1" descr="http://www.commfront.com/images/Standard-ASCII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mfront.com/images/Standard-ASCII-Ta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17C4C" w:rsidRDefault="00D17C4C" w:rsidP="00B9656D">
      <w:r>
        <w:t>Work out what these codes say.  The numbers are the decimal code for a character.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D17C4C" w:rsidTr="00D17C4C">
        <w:tc>
          <w:tcPr>
            <w:tcW w:w="924" w:type="dxa"/>
          </w:tcPr>
          <w:p w:rsidR="00D17C4C" w:rsidRDefault="00D17C4C" w:rsidP="00B9656D">
            <w:r>
              <w:t>73</w:t>
            </w:r>
          </w:p>
        </w:tc>
        <w:tc>
          <w:tcPr>
            <w:tcW w:w="924" w:type="dxa"/>
          </w:tcPr>
          <w:p w:rsidR="00D17C4C" w:rsidRDefault="00D17C4C" w:rsidP="00B9656D">
            <w:r>
              <w:t>32</w:t>
            </w:r>
          </w:p>
        </w:tc>
        <w:tc>
          <w:tcPr>
            <w:tcW w:w="924" w:type="dxa"/>
          </w:tcPr>
          <w:p w:rsidR="00D17C4C" w:rsidRDefault="00D17C4C" w:rsidP="00B9656D">
            <w:r>
              <w:t>108</w:t>
            </w:r>
          </w:p>
        </w:tc>
        <w:tc>
          <w:tcPr>
            <w:tcW w:w="924" w:type="dxa"/>
          </w:tcPr>
          <w:p w:rsidR="00D17C4C" w:rsidRDefault="00D17C4C" w:rsidP="00B9656D">
            <w:r>
              <w:t>111</w:t>
            </w:r>
          </w:p>
        </w:tc>
        <w:tc>
          <w:tcPr>
            <w:tcW w:w="924" w:type="dxa"/>
          </w:tcPr>
          <w:p w:rsidR="00D17C4C" w:rsidRDefault="00D17C4C" w:rsidP="00B9656D">
            <w:r>
              <w:t>118</w:t>
            </w:r>
          </w:p>
        </w:tc>
        <w:tc>
          <w:tcPr>
            <w:tcW w:w="924" w:type="dxa"/>
          </w:tcPr>
          <w:p w:rsidR="00D17C4C" w:rsidRDefault="00D17C4C" w:rsidP="00B9656D">
            <w:r>
              <w:t>101</w:t>
            </w:r>
          </w:p>
        </w:tc>
        <w:tc>
          <w:tcPr>
            <w:tcW w:w="924" w:type="dxa"/>
          </w:tcPr>
          <w:p w:rsidR="00D17C4C" w:rsidRDefault="00D17C4C" w:rsidP="00B9656D">
            <w:r>
              <w:t>32</w:t>
            </w:r>
          </w:p>
        </w:tc>
        <w:tc>
          <w:tcPr>
            <w:tcW w:w="924" w:type="dxa"/>
          </w:tcPr>
          <w:p w:rsidR="00D17C4C" w:rsidRDefault="00D17C4C" w:rsidP="00B9656D">
            <w:r>
              <w:t>109</w:t>
            </w:r>
          </w:p>
        </w:tc>
        <w:tc>
          <w:tcPr>
            <w:tcW w:w="925" w:type="dxa"/>
          </w:tcPr>
          <w:p w:rsidR="00D17C4C" w:rsidRDefault="00D17C4C" w:rsidP="00B9656D">
            <w:r>
              <w:t>121</w:t>
            </w:r>
          </w:p>
        </w:tc>
        <w:tc>
          <w:tcPr>
            <w:tcW w:w="925" w:type="dxa"/>
          </w:tcPr>
          <w:p w:rsidR="00D17C4C" w:rsidRDefault="00D17C4C" w:rsidP="00B9656D">
            <w:r>
              <w:t>32</w:t>
            </w:r>
          </w:p>
        </w:tc>
      </w:tr>
      <w:tr w:rsidR="00D17C4C" w:rsidTr="00D17C4C"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5" w:type="dxa"/>
          </w:tcPr>
          <w:p w:rsidR="00D17C4C" w:rsidRDefault="00D17C4C" w:rsidP="00B9656D"/>
        </w:tc>
        <w:tc>
          <w:tcPr>
            <w:tcW w:w="925" w:type="dxa"/>
          </w:tcPr>
          <w:p w:rsidR="00D17C4C" w:rsidRDefault="00D17C4C" w:rsidP="00B9656D"/>
        </w:tc>
      </w:tr>
    </w:tbl>
    <w:p w:rsidR="00D17C4C" w:rsidRDefault="00D17C4C" w:rsidP="00B965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</w:tblGrid>
      <w:tr w:rsidR="00D17C4C" w:rsidTr="00D17C4C">
        <w:tc>
          <w:tcPr>
            <w:tcW w:w="924" w:type="dxa"/>
          </w:tcPr>
          <w:p w:rsidR="00D17C4C" w:rsidRDefault="00D17C4C" w:rsidP="00B9656D">
            <w:r>
              <w:t>99</w:t>
            </w:r>
          </w:p>
        </w:tc>
        <w:tc>
          <w:tcPr>
            <w:tcW w:w="924" w:type="dxa"/>
          </w:tcPr>
          <w:p w:rsidR="00D17C4C" w:rsidRDefault="00D17C4C" w:rsidP="00B9656D">
            <w:r>
              <w:t>111</w:t>
            </w:r>
          </w:p>
        </w:tc>
        <w:tc>
          <w:tcPr>
            <w:tcW w:w="924" w:type="dxa"/>
          </w:tcPr>
          <w:p w:rsidR="00D17C4C" w:rsidRDefault="00D17C4C" w:rsidP="00B9656D">
            <w:r>
              <w:t>109</w:t>
            </w:r>
          </w:p>
        </w:tc>
        <w:tc>
          <w:tcPr>
            <w:tcW w:w="924" w:type="dxa"/>
          </w:tcPr>
          <w:p w:rsidR="00D17C4C" w:rsidRDefault="00D17C4C" w:rsidP="00B9656D">
            <w:r>
              <w:t>112</w:t>
            </w:r>
          </w:p>
        </w:tc>
        <w:tc>
          <w:tcPr>
            <w:tcW w:w="924" w:type="dxa"/>
          </w:tcPr>
          <w:p w:rsidR="00D17C4C" w:rsidRDefault="00D17C4C" w:rsidP="00B9656D">
            <w:r>
              <w:t>117</w:t>
            </w:r>
          </w:p>
        </w:tc>
        <w:tc>
          <w:tcPr>
            <w:tcW w:w="924" w:type="dxa"/>
          </w:tcPr>
          <w:p w:rsidR="00D17C4C" w:rsidRDefault="00D17C4C" w:rsidP="00B9656D">
            <w:r>
              <w:t>116</w:t>
            </w:r>
          </w:p>
        </w:tc>
        <w:tc>
          <w:tcPr>
            <w:tcW w:w="924" w:type="dxa"/>
          </w:tcPr>
          <w:p w:rsidR="00D17C4C" w:rsidRDefault="00D17C4C" w:rsidP="00B9656D">
            <w:r>
              <w:t>101</w:t>
            </w:r>
          </w:p>
        </w:tc>
        <w:tc>
          <w:tcPr>
            <w:tcW w:w="924" w:type="dxa"/>
          </w:tcPr>
          <w:p w:rsidR="00D17C4C" w:rsidRDefault="00D17C4C" w:rsidP="00B9656D">
            <w:r>
              <w:t>114</w:t>
            </w:r>
          </w:p>
        </w:tc>
        <w:tc>
          <w:tcPr>
            <w:tcW w:w="925" w:type="dxa"/>
          </w:tcPr>
          <w:p w:rsidR="00D17C4C" w:rsidRDefault="00D17C4C" w:rsidP="00B9656D">
            <w:r>
              <w:t>33</w:t>
            </w:r>
          </w:p>
        </w:tc>
      </w:tr>
      <w:tr w:rsidR="00D17C4C" w:rsidTr="00D17C4C"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4" w:type="dxa"/>
          </w:tcPr>
          <w:p w:rsidR="00D17C4C" w:rsidRDefault="00D17C4C" w:rsidP="00B9656D"/>
        </w:tc>
        <w:tc>
          <w:tcPr>
            <w:tcW w:w="925" w:type="dxa"/>
          </w:tcPr>
          <w:p w:rsidR="00D17C4C" w:rsidRDefault="00D17C4C" w:rsidP="00B9656D"/>
        </w:tc>
      </w:tr>
    </w:tbl>
    <w:p w:rsidR="001A070D" w:rsidRDefault="001A070D" w:rsidP="00B9656D"/>
    <w:p w:rsidR="00D17C4C" w:rsidRDefault="00D17C4C" w:rsidP="00B9656D">
      <w:r>
        <w:t xml:space="preserve">Now convert this into binary.  Each character must be represented by an 8-bit binary number. </w:t>
      </w:r>
      <w:r w:rsidR="001A070D">
        <w:t>An 8-bit binary number is called a BYTE.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A070D" w:rsidTr="001A070D">
        <w:tc>
          <w:tcPr>
            <w:tcW w:w="9242" w:type="dxa"/>
          </w:tcPr>
          <w:p w:rsidR="001A070D" w:rsidRPr="001A070D" w:rsidRDefault="001A070D" w:rsidP="00B9656D">
            <w:pPr>
              <w:rPr>
                <w:sz w:val="32"/>
                <w:szCs w:val="32"/>
              </w:rPr>
            </w:pPr>
          </w:p>
        </w:tc>
      </w:tr>
    </w:tbl>
    <w:p w:rsidR="001A070D" w:rsidRDefault="00E97143" w:rsidP="00B71044">
      <w:pPr>
        <w:pStyle w:val="Heading2"/>
      </w:pPr>
      <w:bookmarkStart w:id="0" w:name="_GoBack"/>
      <w:bookmarkEnd w:id="0"/>
      <w:r>
        <w:lastRenderedPageBreak/>
        <w:t>Tasks:</w:t>
      </w:r>
    </w:p>
    <w:p w:rsidR="00E97143" w:rsidRDefault="00E97143" w:rsidP="00E97143">
      <w:pPr>
        <w:pStyle w:val="ListParagraph"/>
        <w:numPr>
          <w:ilvl w:val="0"/>
          <w:numId w:val="1"/>
        </w:numPr>
      </w:pPr>
      <w:r>
        <w:t>Find out what Extended ASCII is</w:t>
      </w:r>
    </w:p>
    <w:p w:rsidR="00E97143" w:rsidRDefault="00E97143" w:rsidP="00E97143">
      <w:pPr>
        <w:pStyle w:val="ListParagraph"/>
        <w:numPr>
          <w:ilvl w:val="0"/>
          <w:numId w:val="1"/>
        </w:numPr>
      </w:pPr>
      <w:r>
        <w:t xml:space="preserve">What is Unicode </w:t>
      </w:r>
    </w:p>
    <w:p w:rsidR="00E97143" w:rsidRPr="00D54E45" w:rsidRDefault="00E97143" w:rsidP="00E97143">
      <w:pPr>
        <w:pStyle w:val="ListParagraph"/>
        <w:numPr>
          <w:ilvl w:val="0"/>
          <w:numId w:val="1"/>
        </w:numPr>
      </w:pPr>
      <w:r>
        <w:t>In both of the above, explain why they are needed</w:t>
      </w:r>
    </w:p>
    <w:sectPr w:rsidR="00E97143" w:rsidRPr="00D54E45" w:rsidSect="001A070D">
      <w:pgSz w:w="11906" w:h="16838"/>
      <w:pgMar w:top="1021" w:right="1077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C7C"/>
    <w:multiLevelType w:val="hybridMultilevel"/>
    <w:tmpl w:val="B13260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45"/>
    <w:rsid w:val="00163F1B"/>
    <w:rsid w:val="001A070D"/>
    <w:rsid w:val="00425D38"/>
    <w:rsid w:val="00B71044"/>
    <w:rsid w:val="00B9656D"/>
    <w:rsid w:val="00D17C4C"/>
    <w:rsid w:val="00D54E45"/>
    <w:rsid w:val="00E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4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17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1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4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17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1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2</cp:revision>
  <dcterms:created xsi:type="dcterms:W3CDTF">2013-06-27T23:41:00Z</dcterms:created>
  <dcterms:modified xsi:type="dcterms:W3CDTF">2016-06-29T06:59:00Z</dcterms:modified>
</cp:coreProperties>
</file>